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59" w:rsidRDefault="00E94559">
      <w:pPr>
        <w:pStyle w:val="Ttulo"/>
      </w:pPr>
      <w:r>
        <w:t>CONSEJO FEDERAL DE INVERSIONES</w:t>
      </w:r>
    </w:p>
    <w:p w:rsidR="00E94559" w:rsidRDefault="00E94559">
      <w:pPr>
        <w:jc w:val="center"/>
        <w:rPr>
          <w:rFonts w:ascii="Verdana" w:hAnsi="Verdana"/>
          <w:sz w:val="22"/>
        </w:rPr>
      </w:pPr>
    </w:p>
    <w:p w:rsidR="00E94559" w:rsidRDefault="00E94559">
      <w:pPr>
        <w:jc w:val="center"/>
        <w:rPr>
          <w:rFonts w:ascii="Verdana" w:hAnsi="Verdana"/>
          <w:sz w:val="22"/>
        </w:rPr>
      </w:pPr>
    </w:p>
    <w:p w:rsidR="00E94559" w:rsidRDefault="00474649">
      <w:pPr>
        <w:jc w:val="center"/>
        <w:rPr>
          <w:rFonts w:ascii="Verdana" w:hAnsi="Verdana"/>
          <w:b/>
          <w:sz w:val="22"/>
          <w:lang w:val="es-AR"/>
        </w:rPr>
      </w:pPr>
      <w:r>
        <w:rPr>
          <w:rFonts w:ascii="Verdana" w:hAnsi="Verdana"/>
          <w:b/>
          <w:sz w:val="22"/>
        </w:rPr>
        <w:t>CL</w:t>
      </w:r>
      <w:r w:rsidR="00E94559">
        <w:rPr>
          <w:rFonts w:ascii="Verdana" w:hAnsi="Verdana"/>
          <w:b/>
          <w:sz w:val="22"/>
        </w:rPr>
        <w:t>I</w:t>
      </w:r>
      <w:r>
        <w:rPr>
          <w:rFonts w:ascii="Verdana" w:hAnsi="Verdana"/>
          <w:b/>
          <w:sz w:val="22"/>
        </w:rPr>
        <w:t>X</w:t>
      </w:r>
      <w:r w:rsidR="00E94559">
        <w:rPr>
          <w:rFonts w:ascii="Verdana" w:hAnsi="Verdana"/>
          <w:b/>
          <w:sz w:val="22"/>
        </w:rPr>
        <w:t xml:space="preserve"> </w:t>
      </w:r>
      <w:r w:rsidR="00E94559">
        <w:rPr>
          <w:rFonts w:ascii="Verdana" w:hAnsi="Verdana"/>
          <w:b/>
          <w:sz w:val="22"/>
          <w:lang w:val="es-AR"/>
        </w:rPr>
        <w:t>MISION TECNICO-COMERCIAL AL EXTERIOR</w:t>
      </w:r>
    </w:p>
    <w:p w:rsidR="00E94559" w:rsidRDefault="00E94559">
      <w:pPr>
        <w:jc w:val="center"/>
        <w:rPr>
          <w:rFonts w:ascii="Verdana" w:hAnsi="Verdana"/>
          <w:sz w:val="22"/>
          <w:lang w:val="es-AR"/>
        </w:rPr>
      </w:pPr>
    </w:p>
    <w:p w:rsidR="00E94559" w:rsidRPr="00474649" w:rsidRDefault="00474649">
      <w:pPr>
        <w:jc w:val="center"/>
        <w:rPr>
          <w:rFonts w:ascii="Verdana" w:hAnsi="Verdana"/>
          <w:b/>
          <w:sz w:val="22"/>
          <w:lang w:val="es-AR"/>
        </w:rPr>
      </w:pPr>
      <w:r w:rsidRPr="00474649">
        <w:rPr>
          <w:rFonts w:ascii="Verdana" w:hAnsi="Verdana"/>
          <w:b/>
          <w:sz w:val="22"/>
          <w:lang w:val="es-AR"/>
        </w:rPr>
        <w:t>Degustación en Guangzhou</w:t>
      </w:r>
      <w:r>
        <w:rPr>
          <w:rFonts w:ascii="Verdana" w:hAnsi="Verdana"/>
          <w:b/>
          <w:sz w:val="22"/>
          <w:lang w:val="es-AR"/>
        </w:rPr>
        <w:t xml:space="preserve"> y ProWine China 2014</w:t>
      </w:r>
    </w:p>
    <w:p w:rsidR="00E94559" w:rsidRDefault="00474649">
      <w:pPr>
        <w:jc w:val="center"/>
        <w:rPr>
          <w:rFonts w:ascii="Verdana" w:hAnsi="Verdana"/>
          <w:b/>
          <w:sz w:val="22"/>
          <w:lang w:val="es-AR"/>
        </w:rPr>
      </w:pPr>
      <w:r>
        <w:rPr>
          <w:rFonts w:ascii="Verdana" w:hAnsi="Verdana"/>
          <w:b/>
          <w:sz w:val="22"/>
        </w:rPr>
        <w:t>6</w:t>
      </w:r>
      <w:r w:rsidR="00E94559">
        <w:rPr>
          <w:rFonts w:ascii="Verdana" w:hAnsi="Verdana"/>
          <w:b/>
          <w:sz w:val="22"/>
        </w:rPr>
        <w:t xml:space="preserve"> al 1</w:t>
      </w:r>
      <w:r>
        <w:rPr>
          <w:rFonts w:ascii="Verdana" w:hAnsi="Verdana"/>
          <w:b/>
          <w:sz w:val="22"/>
        </w:rPr>
        <w:t>5</w:t>
      </w:r>
      <w:r>
        <w:rPr>
          <w:rFonts w:ascii="Verdana" w:hAnsi="Verdana"/>
          <w:b/>
          <w:sz w:val="22"/>
          <w:lang w:val="es-AR"/>
        </w:rPr>
        <w:t xml:space="preserve"> de Noviembre de 2014</w:t>
      </w:r>
    </w:p>
    <w:p w:rsidR="00E94559" w:rsidRDefault="00E94559">
      <w:pPr>
        <w:jc w:val="center"/>
        <w:rPr>
          <w:rFonts w:ascii="Verdana" w:hAnsi="Verdana"/>
          <w:b/>
          <w:sz w:val="22"/>
          <w:lang w:val="es-AR"/>
        </w:rPr>
      </w:pPr>
    </w:p>
    <w:p w:rsidR="00E94559" w:rsidRDefault="00E94559">
      <w:pPr>
        <w:jc w:val="center"/>
        <w:rPr>
          <w:rFonts w:ascii="Verdana" w:hAnsi="Verdana"/>
          <w:sz w:val="22"/>
          <w:lang w:val="es-AR"/>
        </w:rPr>
      </w:pPr>
    </w:p>
    <w:p w:rsidR="00E94559" w:rsidRDefault="00E94559">
      <w:pPr>
        <w:jc w:val="both"/>
        <w:rPr>
          <w:rFonts w:ascii="Verdana" w:hAnsi="Verdana"/>
        </w:rPr>
      </w:pPr>
      <w:r>
        <w:rPr>
          <w:rFonts w:ascii="Verdana" w:hAnsi="Verdana"/>
        </w:rPr>
        <w:t>El Consejo Federal de In</w:t>
      </w:r>
      <w:r w:rsidR="005936A5">
        <w:rPr>
          <w:rFonts w:ascii="Verdana" w:hAnsi="Verdana"/>
        </w:rPr>
        <w:t>versiones está organizando la CL</w:t>
      </w:r>
      <w:r>
        <w:rPr>
          <w:rFonts w:ascii="Verdana" w:hAnsi="Verdana"/>
        </w:rPr>
        <w:t>I</w:t>
      </w:r>
      <w:r w:rsidR="005936A5">
        <w:rPr>
          <w:rFonts w:ascii="Verdana" w:hAnsi="Verdana"/>
        </w:rPr>
        <w:t>X</w:t>
      </w:r>
      <w:r>
        <w:rPr>
          <w:rFonts w:ascii="Verdana" w:hAnsi="Verdana"/>
        </w:rPr>
        <w:t xml:space="preserve"> Misión Técnico- Comercial al Exterior, en este caso para el sector vinos.</w:t>
      </w:r>
    </w:p>
    <w:p w:rsidR="00E94559" w:rsidRDefault="00E94559">
      <w:pPr>
        <w:jc w:val="both"/>
        <w:rPr>
          <w:rFonts w:ascii="Verdana" w:hAnsi="Verdana"/>
        </w:rPr>
      </w:pPr>
    </w:p>
    <w:p w:rsidR="00E94559" w:rsidRDefault="00474649">
      <w:pPr>
        <w:jc w:val="both"/>
        <w:rPr>
          <w:rFonts w:ascii="Verdana" w:hAnsi="Verdana"/>
        </w:rPr>
      </w:pPr>
      <w:r>
        <w:rPr>
          <w:rFonts w:ascii="Verdana" w:hAnsi="Verdana"/>
        </w:rPr>
        <w:t>Se asistirá a la edición 2014</w:t>
      </w:r>
      <w:r w:rsidR="00E94559">
        <w:rPr>
          <w:rFonts w:ascii="Verdana" w:hAnsi="Verdana"/>
        </w:rPr>
        <w:t xml:space="preserve"> de la</w:t>
      </w:r>
      <w:r>
        <w:rPr>
          <w:rFonts w:ascii="Verdana" w:hAnsi="Verdana"/>
        </w:rPr>
        <w:t xml:space="preserve"> </w:t>
      </w:r>
      <w:r w:rsidR="00E94559">
        <w:rPr>
          <w:rFonts w:ascii="Verdana" w:hAnsi="Verdana"/>
        </w:rPr>
        <w:t>feria ProWine China, a realizarse en la ciudad de Shang</w:t>
      </w:r>
      <w:r>
        <w:rPr>
          <w:rFonts w:ascii="Verdana" w:hAnsi="Verdana"/>
        </w:rPr>
        <w:t>hai, del 12 al 14</w:t>
      </w:r>
      <w:r w:rsidR="00817758">
        <w:rPr>
          <w:rFonts w:ascii="Verdana" w:hAnsi="Verdana"/>
        </w:rPr>
        <w:t xml:space="preserve"> de Noviembre próximo</w:t>
      </w:r>
      <w:r w:rsidR="00E94559">
        <w:rPr>
          <w:rFonts w:ascii="Verdana" w:hAnsi="Verdana"/>
        </w:rPr>
        <w:t>.</w:t>
      </w:r>
    </w:p>
    <w:p w:rsidR="00E94559" w:rsidRDefault="00E94559">
      <w:pPr>
        <w:jc w:val="both"/>
        <w:rPr>
          <w:rFonts w:ascii="Verdana" w:hAnsi="Verdana"/>
        </w:rPr>
      </w:pPr>
    </w:p>
    <w:p w:rsidR="00474649" w:rsidRDefault="00E94559">
      <w:pPr>
        <w:jc w:val="both"/>
        <w:rPr>
          <w:rFonts w:ascii="Verdana" w:hAnsi="Verdana"/>
        </w:rPr>
      </w:pPr>
      <w:r>
        <w:rPr>
          <w:rFonts w:ascii="Verdana" w:hAnsi="Verdana"/>
        </w:rPr>
        <w:t xml:space="preserve">Asimismo, en forma </w:t>
      </w:r>
      <w:r w:rsidR="00474649">
        <w:rPr>
          <w:rFonts w:ascii="Verdana" w:hAnsi="Verdana"/>
        </w:rPr>
        <w:t xml:space="preserve">previa y como actividad </w:t>
      </w:r>
      <w:r>
        <w:rPr>
          <w:rFonts w:ascii="Verdana" w:hAnsi="Verdana"/>
        </w:rPr>
        <w:t>complementaria, se organizará un</w:t>
      </w:r>
      <w:r w:rsidR="00474649">
        <w:rPr>
          <w:rFonts w:ascii="Verdana" w:hAnsi="Verdana"/>
        </w:rPr>
        <w:t xml:space="preserve">a Degustación en la ciudad de Guangzhou, que será a su vez complementada con un </w:t>
      </w:r>
      <w:r>
        <w:rPr>
          <w:rFonts w:ascii="Verdana" w:hAnsi="Verdana"/>
        </w:rPr>
        <w:t xml:space="preserve"> Seminario de capacitación</w:t>
      </w:r>
      <w:r w:rsidR="00817758">
        <w:rPr>
          <w:rFonts w:ascii="Verdana" w:hAnsi="Verdana"/>
        </w:rPr>
        <w:t xml:space="preserve"> y una cena con importadores chinos selecciona</w:t>
      </w:r>
      <w:r w:rsidR="00474649">
        <w:rPr>
          <w:rFonts w:ascii="Verdana" w:hAnsi="Verdana"/>
        </w:rPr>
        <w:t>dos.</w:t>
      </w:r>
    </w:p>
    <w:p w:rsidR="00474649" w:rsidRDefault="00474649">
      <w:pPr>
        <w:jc w:val="both"/>
        <w:rPr>
          <w:rFonts w:ascii="Verdana" w:hAnsi="Verdana"/>
        </w:rPr>
      </w:pPr>
    </w:p>
    <w:p w:rsidR="00E94559" w:rsidRPr="00474649" w:rsidRDefault="00474649">
      <w:pPr>
        <w:jc w:val="both"/>
        <w:rPr>
          <w:rFonts w:ascii="Verdana" w:hAnsi="Verdana"/>
          <w:b/>
          <w:u w:val="single"/>
        </w:rPr>
      </w:pPr>
      <w:r w:rsidRPr="00474649">
        <w:rPr>
          <w:rFonts w:ascii="Verdana" w:hAnsi="Verdana"/>
          <w:b/>
          <w:u w:val="single"/>
        </w:rPr>
        <w:t>Modalida</w:t>
      </w:r>
      <w:r w:rsidR="00E94559" w:rsidRPr="00474649">
        <w:rPr>
          <w:rFonts w:ascii="Verdana" w:hAnsi="Verdana"/>
          <w:b/>
          <w:u w:val="single"/>
        </w:rPr>
        <w:t>d de participación:</w:t>
      </w:r>
    </w:p>
    <w:p w:rsidR="00E94559" w:rsidRDefault="00E94559">
      <w:pPr>
        <w:jc w:val="both"/>
        <w:rPr>
          <w:rFonts w:ascii="Verdana" w:hAnsi="Verdana"/>
        </w:rPr>
      </w:pPr>
    </w:p>
    <w:p w:rsidR="00E94559" w:rsidRDefault="00E94559">
      <w:pPr>
        <w:jc w:val="both"/>
        <w:rPr>
          <w:rFonts w:ascii="Verdana" w:hAnsi="Verdana"/>
        </w:rPr>
      </w:pPr>
      <w:r>
        <w:rPr>
          <w:rFonts w:ascii="Verdana" w:hAnsi="Verdana"/>
        </w:rPr>
        <w:t xml:space="preserve">La presente Misión Comercial se enmarca en el Programa de </w:t>
      </w:r>
      <w:r w:rsidR="00740195">
        <w:rPr>
          <w:rFonts w:ascii="Verdana" w:hAnsi="Verdana"/>
        </w:rPr>
        <w:t xml:space="preserve">Internacionalización Empresaria y </w:t>
      </w:r>
      <w:r>
        <w:rPr>
          <w:rFonts w:ascii="Verdana" w:hAnsi="Verdana"/>
        </w:rPr>
        <w:t xml:space="preserve">Apoyo a Pequeñas y Medianas Bodegas de la Argentina, para lo cual el CFI ha reservado un stand en la feria de </w:t>
      </w:r>
      <w:r w:rsidR="007F5E6C">
        <w:rPr>
          <w:rFonts w:ascii="Verdana" w:hAnsi="Verdana"/>
        </w:rPr>
        <w:t>Shanghai y salones para la realización del Seminario y la degustación en Guangzhou.</w:t>
      </w:r>
    </w:p>
    <w:p w:rsidR="00E94559" w:rsidRDefault="00E94559">
      <w:pPr>
        <w:jc w:val="both"/>
        <w:rPr>
          <w:rFonts w:ascii="Verdana" w:hAnsi="Verdana"/>
        </w:rPr>
      </w:pPr>
    </w:p>
    <w:p w:rsidR="00E94559" w:rsidRDefault="00E94559">
      <w:pPr>
        <w:jc w:val="both"/>
        <w:rPr>
          <w:rFonts w:ascii="Verdana" w:hAnsi="Verdana"/>
        </w:rPr>
      </w:pPr>
      <w:r>
        <w:rPr>
          <w:rFonts w:ascii="Verdana" w:hAnsi="Verdana"/>
        </w:rPr>
        <w:t>La ubicación de cada bodega dentro de los stands se asignará por orden de pago de la Seña.</w:t>
      </w:r>
    </w:p>
    <w:p w:rsidR="00E94559" w:rsidRDefault="00E94559">
      <w:pPr>
        <w:jc w:val="both"/>
        <w:rPr>
          <w:rFonts w:ascii="Verdana" w:hAnsi="Verdana"/>
        </w:rPr>
      </w:pPr>
    </w:p>
    <w:p w:rsidR="00E94559" w:rsidRDefault="00E94559">
      <w:pPr>
        <w:jc w:val="both"/>
        <w:rPr>
          <w:rFonts w:ascii="Verdana" w:hAnsi="Verdana"/>
          <w:u w:val="single"/>
        </w:rPr>
      </w:pPr>
      <w:r>
        <w:rPr>
          <w:rFonts w:ascii="Verdana" w:hAnsi="Verdana"/>
          <w:u w:val="single"/>
        </w:rPr>
        <w:t xml:space="preserve"> </w:t>
      </w:r>
    </w:p>
    <w:p w:rsidR="00E94559" w:rsidRDefault="00E94559">
      <w:pPr>
        <w:jc w:val="both"/>
        <w:rPr>
          <w:rFonts w:ascii="Verdana" w:hAnsi="Verdana"/>
          <w:b/>
        </w:rPr>
      </w:pPr>
      <w:r>
        <w:rPr>
          <w:rFonts w:ascii="Verdana" w:hAnsi="Verdana"/>
          <w:b/>
          <w:u w:val="single"/>
        </w:rPr>
        <w:t>Costo total:</w:t>
      </w:r>
    </w:p>
    <w:p w:rsidR="00E94559" w:rsidRDefault="00E94559">
      <w:pPr>
        <w:jc w:val="both"/>
        <w:rPr>
          <w:rFonts w:ascii="Verdana" w:hAnsi="Verdana"/>
        </w:rPr>
      </w:pPr>
      <w:r>
        <w:rPr>
          <w:rFonts w:ascii="Verdana" w:hAnsi="Verdana"/>
        </w:rPr>
        <w:t>-Empresario Titular:</w:t>
      </w:r>
      <w:r>
        <w:rPr>
          <w:rFonts w:ascii="Verdana" w:hAnsi="Verdana"/>
          <w:b/>
          <w:bCs/>
        </w:rPr>
        <w:t xml:space="preserve">Total: U$S </w:t>
      </w:r>
      <w:r w:rsidR="005936A5">
        <w:rPr>
          <w:rFonts w:ascii="Verdana" w:hAnsi="Verdana"/>
          <w:b/>
          <w:bCs/>
        </w:rPr>
        <w:t>8.200,00</w:t>
      </w:r>
      <w:r>
        <w:rPr>
          <w:rFonts w:ascii="Verdana" w:hAnsi="Verdana"/>
          <w:b/>
          <w:bCs/>
        </w:rPr>
        <w:t xml:space="preserve"> </w:t>
      </w:r>
      <w:r>
        <w:rPr>
          <w:rFonts w:ascii="Verdana" w:hAnsi="Verdana"/>
          <w:b/>
          <w:bCs/>
          <w:color w:val="2A2A2A"/>
        </w:rPr>
        <w:t>pagaderos exclusivamente en pesos</w:t>
      </w:r>
      <w:r>
        <w:rPr>
          <w:rFonts w:ascii="Verdana" w:hAnsi="Verdana"/>
          <w:color w:val="2A2A2A"/>
        </w:rPr>
        <w:t xml:space="preserve"> a la cotización del billete tipo vendedor del Banco de la Nación Argentina al  </w:t>
      </w:r>
      <w:r>
        <w:rPr>
          <w:rFonts w:ascii="Verdana" w:hAnsi="Verdana" w:cs="Arial"/>
          <w:color w:val="2A2A2A"/>
        </w:rPr>
        <w:t>día anterior del pago</w:t>
      </w:r>
    </w:p>
    <w:p w:rsidR="00E94559" w:rsidRDefault="00E94559">
      <w:pPr>
        <w:ind w:left="360"/>
        <w:jc w:val="both"/>
        <w:rPr>
          <w:rFonts w:ascii="Verdana" w:hAnsi="Verdana"/>
        </w:rPr>
      </w:pPr>
      <w:r>
        <w:rPr>
          <w:rFonts w:ascii="Verdana" w:hAnsi="Verdana"/>
        </w:rPr>
        <w:tab/>
      </w:r>
      <w:r>
        <w:rPr>
          <w:rFonts w:ascii="Verdana" w:hAnsi="Verdana"/>
        </w:rPr>
        <w:tab/>
      </w:r>
      <w:r>
        <w:rPr>
          <w:rFonts w:ascii="Verdana" w:hAnsi="Verdana"/>
        </w:rPr>
        <w:tab/>
        <w:t xml:space="preserve">  Seña: U$S </w:t>
      </w:r>
      <w:r w:rsidR="005936A5">
        <w:rPr>
          <w:rFonts w:ascii="Verdana" w:hAnsi="Verdana"/>
        </w:rPr>
        <w:t>1.640,00</w:t>
      </w:r>
      <w:r>
        <w:rPr>
          <w:rFonts w:ascii="Verdana" w:hAnsi="Verdana"/>
        </w:rPr>
        <w:tab/>
        <w:t xml:space="preserve">Vence: </w:t>
      </w:r>
      <w:r w:rsidR="005936A5">
        <w:rPr>
          <w:rFonts w:ascii="Verdana" w:hAnsi="Verdana"/>
        </w:rPr>
        <w:t>17 de Septiembre</w:t>
      </w:r>
      <w:r w:rsidR="007F5E6C">
        <w:rPr>
          <w:rFonts w:ascii="Verdana" w:hAnsi="Verdana"/>
        </w:rPr>
        <w:t xml:space="preserve"> de 2014</w:t>
      </w:r>
    </w:p>
    <w:p w:rsidR="00E94559" w:rsidRDefault="00E94559">
      <w:pPr>
        <w:ind w:left="360"/>
        <w:jc w:val="both"/>
        <w:rPr>
          <w:rFonts w:ascii="Verdana" w:hAnsi="Verdana"/>
        </w:rPr>
      </w:pPr>
      <w:r>
        <w:rPr>
          <w:rFonts w:ascii="Verdana" w:hAnsi="Verdana"/>
        </w:rPr>
        <w:tab/>
      </w:r>
      <w:r>
        <w:rPr>
          <w:rFonts w:ascii="Verdana" w:hAnsi="Verdana"/>
        </w:rPr>
        <w:tab/>
      </w:r>
      <w:r>
        <w:rPr>
          <w:rFonts w:ascii="Verdana" w:hAnsi="Verdana"/>
        </w:rPr>
        <w:tab/>
        <w:t xml:space="preserve">  Saldo: U$S </w:t>
      </w:r>
      <w:r w:rsidR="005936A5">
        <w:rPr>
          <w:rFonts w:ascii="Verdana" w:hAnsi="Verdana"/>
        </w:rPr>
        <w:t>6.560,00</w:t>
      </w:r>
      <w:r>
        <w:rPr>
          <w:rFonts w:ascii="Verdana" w:hAnsi="Verdana"/>
        </w:rPr>
        <w:tab/>
        <w:t xml:space="preserve">Vence: </w:t>
      </w:r>
      <w:r w:rsidR="005936A5">
        <w:rPr>
          <w:rFonts w:ascii="Verdana" w:hAnsi="Verdana"/>
        </w:rPr>
        <w:t>15 de Octubre</w:t>
      </w:r>
      <w:r w:rsidR="007F5E6C">
        <w:rPr>
          <w:rFonts w:ascii="Verdana" w:hAnsi="Verdana"/>
        </w:rPr>
        <w:t xml:space="preserve"> de 2014</w:t>
      </w:r>
    </w:p>
    <w:p w:rsidR="00E94559" w:rsidRDefault="00E94559">
      <w:pPr>
        <w:ind w:left="360"/>
        <w:jc w:val="both"/>
        <w:rPr>
          <w:rFonts w:ascii="Verdana" w:hAnsi="Verdana"/>
        </w:rPr>
      </w:pPr>
    </w:p>
    <w:p w:rsidR="00E94559" w:rsidRDefault="00E94559">
      <w:pPr>
        <w:jc w:val="both"/>
        <w:rPr>
          <w:rFonts w:ascii="Verdana" w:hAnsi="Verdana"/>
        </w:rPr>
      </w:pPr>
      <w:r>
        <w:rPr>
          <w:rFonts w:ascii="Verdana" w:hAnsi="Verdana"/>
        </w:rPr>
        <w:t xml:space="preserve">-Acompañante:       </w:t>
      </w:r>
      <w:r>
        <w:rPr>
          <w:rFonts w:ascii="Verdana" w:hAnsi="Verdana"/>
          <w:b/>
          <w:bCs/>
        </w:rPr>
        <w:t xml:space="preserve">Total: U$S </w:t>
      </w:r>
      <w:r w:rsidR="005936A5">
        <w:rPr>
          <w:rFonts w:ascii="Verdana" w:hAnsi="Verdana"/>
          <w:b/>
          <w:bCs/>
        </w:rPr>
        <w:t>7.100,00</w:t>
      </w:r>
      <w:r>
        <w:rPr>
          <w:rFonts w:ascii="Verdana" w:hAnsi="Verdana"/>
          <w:b/>
          <w:bCs/>
        </w:rPr>
        <w:t xml:space="preserve"> </w:t>
      </w:r>
      <w:r>
        <w:rPr>
          <w:rFonts w:ascii="Verdana" w:hAnsi="Verdana"/>
          <w:b/>
          <w:bCs/>
          <w:color w:val="2A2A2A"/>
        </w:rPr>
        <w:t>pagaderos exclusivamente en pesos</w:t>
      </w:r>
      <w:r>
        <w:rPr>
          <w:rFonts w:ascii="Verdana" w:hAnsi="Verdana"/>
          <w:color w:val="2A2A2A"/>
        </w:rPr>
        <w:t xml:space="preserve"> a la cotización del billete tipo vendedor del Banco de la Nación Argentina al  </w:t>
      </w:r>
      <w:r>
        <w:rPr>
          <w:rFonts w:ascii="Verdana" w:hAnsi="Verdana" w:cs="Arial"/>
          <w:color w:val="2A2A2A"/>
        </w:rPr>
        <w:t>día anterior del pago</w:t>
      </w:r>
    </w:p>
    <w:p w:rsidR="00E94559" w:rsidRDefault="00E94559">
      <w:pPr>
        <w:jc w:val="both"/>
        <w:rPr>
          <w:rFonts w:ascii="Verdana" w:hAnsi="Verdana"/>
        </w:rPr>
      </w:pPr>
    </w:p>
    <w:p w:rsidR="00E94559" w:rsidRDefault="00E94559">
      <w:pPr>
        <w:ind w:left="360"/>
        <w:jc w:val="both"/>
        <w:rPr>
          <w:rFonts w:ascii="Verdana" w:hAnsi="Verdana"/>
        </w:rPr>
      </w:pPr>
      <w:r>
        <w:rPr>
          <w:rFonts w:ascii="Verdana" w:hAnsi="Verdana"/>
        </w:rPr>
        <w:tab/>
      </w:r>
      <w:r>
        <w:rPr>
          <w:rFonts w:ascii="Verdana" w:hAnsi="Verdana"/>
        </w:rPr>
        <w:tab/>
      </w:r>
      <w:r>
        <w:rPr>
          <w:rFonts w:ascii="Verdana" w:hAnsi="Verdana"/>
        </w:rPr>
        <w:tab/>
        <w:t xml:space="preserve">  Seña: U$S </w:t>
      </w:r>
      <w:r w:rsidR="005936A5">
        <w:rPr>
          <w:rFonts w:ascii="Verdana" w:hAnsi="Verdana"/>
        </w:rPr>
        <w:t>1.420,00</w:t>
      </w:r>
      <w:r>
        <w:rPr>
          <w:rFonts w:ascii="Verdana" w:hAnsi="Verdana"/>
        </w:rPr>
        <w:t xml:space="preserve">   </w:t>
      </w:r>
      <w:r>
        <w:rPr>
          <w:rFonts w:ascii="Verdana" w:hAnsi="Verdana"/>
        </w:rPr>
        <w:tab/>
        <w:t xml:space="preserve">Vence: </w:t>
      </w:r>
      <w:r w:rsidR="005936A5">
        <w:rPr>
          <w:rFonts w:ascii="Verdana" w:hAnsi="Verdana"/>
        </w:rPr>
        <w:t>17 de Septiembre</w:t>
      </w:r>
      <w:r w:rsidR="007F5E6C">
        <w:rPr>
          <w:rFonts w:ascii="Verdana" w:hAnsi="Verdana"/>
        </w:rPr>
        <w:t xml:space="preserve"> de 2014</w:t>
      </w:r>
    </w:p>
    <w:p w:rsidR="00E94559" w:rsidRDefault="00E94559">
      <w:pPr>
        <w:ind w:left="360"/>
        <w:jc w:val="both"/>
        <w:rPr>
          <w:rFonts w:ascii="Verdana" w:hAnsi="Verdana"/>
        </w:rPr>
      </w:pPr>
      <w:r>
        <w:rPr>
          <w:rFonts w:ascii="Verdana" w:hAnsi="Verdana"/>
        </w:rPr>
        <w:tab/>
      </w:r>
      <w:r>
        <w:rPr>
          <w:rFonts w:ascii="Verdana" w:hAnsi="Verdana"/>
        </w:rPr>
        <w:tab/>
      </w:r>
      <w:r>
        <w:rPr>
          <w:rFonts w:ascii="Verdana" w:hAnsi="Verdana"/>
        </w:rPr>
        <w:tab/>
        <w:t xml:space="preserve">  Saldo: U$S </w:t>
      </w:r>
      <w:r w:rsidR="00E20625">
        <w:rPr>
          <w:rFonts w:ascii="Verdana" w:hAnsi="Verdana"/>
        </w:rPr>
        <w:t>5.680,00</w:t>
      </w:r>
      <w:r>
        <w:rPr>
          <w:rFonts w:ascii="Verdana" w:hAnsi="Verdana"/>
        </w:rPr>
        <w:t xml:space="preserve"> </w:t>
      </w:r>
      <w:r w:rsidR="00E20625">
        <w:rPr>
          <w:rFonts w:ascii="Verdana" w:hAnsi="Verdana"/>
        </w:rPr>
        <w:tab/>
      </w:r>
      <w:r>
        <w:rPr>
          <w:rFonts w:ascii="Verdana" w:hAnsi="Verdana"/>
        </w:rPr>
        <w:t xml:space="preserve">Vence: </w:t>
      </w:r>
      <w:r w:rsidR="00E20625">
        <w:rPr>
          <w:rFonts w:ascii="Verdana" w:hAnsi="Verdana"/>
        </w:rPr>
        <w:t xml:space="preserve">15 de Octubre </w:t>
      </w:r>
      <w:r w:rsidR="007F5E6C">
        <w:rPr>
          <w:rFonts w:ascii="Verdana" w:hAnsi="Verdana"/>
        </w:rPr>
        <w:t>de 2014</w:t>
      </w:r>
    </w:p>
    <w:p w:rsidR="00E94559" w:rsidRDefault="00E94559">
      <w:pPr>
        <w:ind w:left="360"/>
        <w:jc w:val="both"/>
        <w:rPr>
          <w:rFonts w:ascii="Verdana" w:hAnsi="Verdana"/>
        </w:rPr>
      </w:pPr>
    </w:p>
    <w:p w:rsidR="00E94559" w:rsidRDefault="00E94559">
      <w:pPr>
        <w:jc w:val="both"/>
        <w:rPr>
          <w:rFonts w:ascii="Verdana" w:hAnsi="Verdana"/>
        </w:rPr>
      </w:pPr>
      <w:r>
        <w:rPr>
          <w:rFonts w:ascii="Verdana" w:hAnsi="Verdana"/>
        </w:rPr>
        <w:t>Se entiende por Acompañante a toda persona que forme parte del staff de cada bodega participante.</w:t>
      </w:r>
    </w:p>
    <w:p w:rsidR="00E94559" w:rsidRDefault="00E94559">
      <w:pPr>
        <w:jc w:val="both"/>
        <w:rPr>
          <w:rFonts w:ascii="Verdana" w:hAnsi="Verdana"/>
        </w:rPr>
      </w:pPr>
    </w:p>
    <w:p w:rsidR="00E94559" w:rsidRDefault="00E94559">
      <w:pPr>
        <w:jc w:val="both"/>
        <w:rPr>
          <w:rFonts w:ascii="Verdana" w:hAnsi="Verdana"/>
          <w:b/>
        </w:rPr>
      </w:pPr>
      <w:r>
        <w:rPr>
          <w:rFonts w:ascii="Verdana" w:hAnsi="Verdana"/>
        </w:rPr>
        <w:t xml:space="preserve">El CFI pondrá a disposición de los empresarios la línea de “Crédito para la Producción Regional Exportable”, a través de la cual podrá financiar el costo de participación en la presente Misión Comercial, </w:t>
      </w:r>
      <w:r>
        <w:rPr>
          <w:rFonts w:ascii="Verdana" w:hAnsi="Verdana"/>
          <w:b/>
        </w:rPr>
        <w:t>para lo cual deberá manifestar la intención de recurrir a la solicitud del crédito, en el mismo momento de la confección de la Ficha de Inscripción que se adjunta.</w:t>
      </w:r>
    </w:p>
    <w:p w:rsidR="00E94559" w:rsidRDefault="00E94559">
      <w:pPr>
        <w:jc w:val="both"/>
        <w:rPr>
          <w:rFonts w:ascii="Verdana" w:hAnsi="Verdana"/>
        </w:rPr>
      </w:pPr>
    </w:p>
    <w:p w:rsidR="00E94559" w:rsidRDefault="00E94559">
      <w:pPr>
        <w:jc w:val="both"/>
        <w:rPr>
          <w:rFonts w:ascii="Verdana" w:hAnsi="Verdana"/>
        </w:rPr>
      </w:pPr>
    </w:p>
    <w:p w:rsidR="007F5E6C" w:rsidRDefault="007F5E6C">
      <w:pPr>
        <w:jc w:val="both"/>
        <w:rPr>
          <w:rFonts w:ascii="Verdana" w:hAnsi="Verdana"/>
        </w:rPr>
      </w:pPr>
    </w:p>
    <w:p w:rsidR="007F5E6C" w:rsidRDefault="007F5E6C">
      <w:pPr>
        <w:jc w:val="both"/>
        <w:rPr>
          <w:rFonts w:ascii="Verdana" w:hAnsi="Verdana"/>
        </w:rPr>
      </w:pPr>
    </w:p>
    <w:p w:rsidR="00E94559" w:rsidRDefault="00E94559">
      <w:pPr>
        <w:jc w:val="both"/>
        <w:rPr>
          <w:rFonts w:ascii="Verdana" w:hAnsi="Verdana"/>
          <w:b/>
          <w:u w:val="single"/>
        </w:rPr>
      </w:pPr>
      <w:r>
        <w:rPr>
          <w:rFonts w:ascii="Verdana" w:hAnsi="Verdana"/>
          <w:b/>
          <w:u w:val="single"/>
        </w:rPr>
        <w:lastRenderedPageBreak/>
        <w:t>Incluye:</w:t>
      </w:r>
    </w:p>
    <w:p w:rsidR="00E94559" w:rsidRDefault="00E94559">
      <w:pPr>
        <w:jc w:val="both"/>
        <w:rPr>
          <w:rFonts w:ascii="Verdana" w:hAnsi="Verdana"/>
        </w:rPr>
      </w:pPr>
    </w:p>
    <w:p w:rsidR="00E94559" w:rsidRDefault="00E94559">
      <w:pPr>
        <w:jc w:val="both"/>
        <w:rPr>
          <w:rFonts w:ascii="Verdana" w:hAnsi="Verdana"/>
        </w:rPr>
      </w:pPr>
      <w:r>
        <w:rPr>
          <w:rFonts w:ascii="Verdana" w:hAnsi="Verdana"/>
        </w:rPr>
        <w:t>-Pasajes aéreos: De cabotaje e internacionales.</w:t>
      </w:r>
    </w:p>
    <w:p w:rsidR="00E94559" w:rsidRDefault="00E94559">
      <w:pPr>
        <w:jc w:val="both"/>
        <w:rPr>
          <w:rFonts w:ascii="Verdana" w:hAnsi="Verdana"/>
        </w:rPr>
      </w:pPr>
      <w:r>
        <w:rPr>
          <w:rFonts w:ascii="Verdana" w:hAnsi="Verdana"/>
        </w:rPr>
        <w:t>-Traslados aeropuerto-hotel-aeropuerto</w:t>
      </w:r>
    </w:p>
    <w:p w:rsidR="00E94559" w:rsidRDefault="00E94559">
      <w:pPr>
        <w:jc w:val="both"/>
        <w:rPr>
          <w:rFonts w:ascii="Verdana" w:hAnsi="Verdana"/>
        </w:rPr>
      </w:pPr>
      <w:r>
        <w:rPr>
          <w:rFonts w:ascii="Verdana" w:hAnsi="Verdana"/>
        </w:rPr>
        <w:t xml:space="preserve">-Consolidación y envío de muestras a Feria </w:t>
      </w:r>
      <w:r w:rsidR="00817758">
        <w:rPr>
          <w:rFonts w:ascii="Verdana" w:hAnsi="Verdana"/>
        </w:rPr>
        <w:t xml:space="preserve">en </w:t>
      </w:r>
      <w:r>
        <w:rPr>
          <w:rFonts w:ascii="Verdana" w:hAnsi="Verdana"/>
        </w:rPr>
        <w:t>Shang</w:t>
      </w:r>
      <w:r w:rsidR="007F5E6C">
        <w:rPr>
          <w:rFonts w:ascii="Verdana" w:hAnsi="Verdana"/>
        </w:rPr>
        <w:t>h</w:t>
      </w:r>
      <w:r>
        <w:rPr>
          <w:rFonts w:ascii="Verdana" w:hAnsi="Verdana"/>
        </w:rPr>
        <w:t>ai</w:t>
      </w:r>
    </w:p>
    <w:p w:rsidR="007F5E6C" w:rsidRDefault="00817758">
      <w:pPr>
        <w:jc w:val="both"/>
        <w:rPr>
          <w:rFonts w:ascii="Verdana" w:hAnsi="Verdana"/>
        </w:rPr>
      </w:pPr>
      <w:r>
        <w:rPr>
          <w:rFonts w:ascii="Verdana" w:hAnsi="Verdana"/>
        </w:rPr>
        <w:t>-</w:t>
      </w:r>
      <w:r w:rsidR="007F5E6C">
        <w:rPr>
          <w:rFonts w:ascii="Verdana" w:hAnsi="Verdana"/>
        </w:rPr>
        <w:t>Consolidación y envío de muestras para degustación en Guangzhou</w:t>
      </w:r>
    </w:p>
    <w:p w:rsidR="00E94559" w:rsidRDefault="00E94559">
      <w:pPr>
        <w:jc w:val="both"/>
        <w:rPr>
          <w:rFonts w:ascii="Verdana" w:hAnsi="Verdana"/>
        </w:rPr>
      </w:pPr>
      <w:r>
        <w:rPr>
          <w:rFonts w:ascii="Verdana" w:hAnsi="Verdana"/>
        </w:rPr>
        <w:t>-Traslados hotel-feria-hotel</w:t>
      </w:r>
    </w:p>
    <w:p w:rsidR="00E94559" w:rsidRDefault="00E94559">
      <w:pPr>
        <w:jc w:val="both"/>
        <w:rPr>
          <w:rFonts w:ascii="Verdana" w:hAnsi="Verdana"/>
        </w:rPr>
      </w:pPr>
      <w:r>
        <w:rPr>
          <w:rFonts w:ascii="Verdana" w:hAnsi="Verdana"/>
        </w:rPr>
        <w:t>-Alojamiento con desayuno</w:t>
      </w:r>
    </w:p>
    <w:p w:rsidR="00E94559" w:rsidRDefault="00E94559">
      <w:pPr>
        <w:jc w:val="both"/>
        <w:rPr>
          <w:rFonts w:ascii="Verdana" w:hAnsi="Verdana"/>
        </w:rPr>
      </w:pPr>
      <w:r>
        <w:rPr>
          <w:rFonts w:ascii="Verdana" w:hAnsi="Verdana"/>
        </w:rPr>
        <w:t>-Alquiler y acondicionamiento del stand en Shang</w:t>
      </w:r>
      <w:r w:rsidR="007F5E6C">
        <w:rPr>
          <w:rFonts w:ascii="Verdana" w:hAnsi="Verdana"/>
        </w:rPr>
        <w:t>h</w:t>
      </w:r>
      <w:r>
        <w:rPr>
          <w:rFonts w:ascii="Verdana" w:hAnsi="Verdana"/>
        </w:rPr>
        <w:t>ai</w:t>
      </w:r>
    </w:p>
    <w:p w:rsidR="00E94559" w:rsidRDefault="00E94559">
      <w:pPr>
        <w:jc w:val="both"/>
        <w:rPr>
          <w:rFonts w:ascii="Verdana" w:hAnsi="Verdana"/>
        </w:rPr>
      </w:pPr>
      <w:r>
        <w:rPr>
          <w:rFonts w:ascii="Verdana" w:hAnsi="Verdana"/>
        </w:rPr>
        <w:t xml:space="preserve">-Alquiler y acondicionamiento de salón para Seminario en </w:t>
      </w:r>
      <w:r w:rsidR="007F5E6C">
        <w:rPr>
          <w:rFonts w:ascii="Verdana" w:hAnsi="Verdana"/>
        </w:rPr>
        <w:t>Guangzhou</w:t>
      </w:r>
    </w:p>
    <w:p w:rsidR="007F5E6C" w:rsidRDefault="007F5E6C">
      <w:pPr>
        <w:jc w:val="both"/>
        <w:rPr>
          <w:rFonts w:ascii="Verdana" w:hAnsi="Verdana"/>
        </w:rPr>
      </w:pPr>
      <w:r>
        <w:rPr>
          <w:rFonts w:ascii="Verdana" w:hAnsi="Verdana"/>
        </w:rPr>
        <w:t>-Alquiler y acondicionamiento de salón para Degustación en Guangzhou</w:t>
      </w:r>
    </w:p>
    <w:p w:rsidR="007F5E6C" w:rsidRDefault="007F5E6C">
      <w:pPr>
        <w:jc w:val="both"/>
        <w:rPr>
          <w:rFonts w:ascii="Verdana" w:hAnsi="Verdana"/>
        </w:rPr>
      </w:pPr>
      <w:r>
        <w:rPr>
          <w:rFonts w:ascii="Verdana" w:hAnsi="Verdana"/>
        </w:rPr>
        <w:t>-Cena con importadores seleccionados en Guangzhou</w:t>
      </w:r>
    </w:p>
    <w:p w:rsidR="00E94559" w:rsidRDefault="00E94559">
      <w:pPr>
        <w:jc w:val="both"/>
        <w:rPr>
          <w:rFonts w:ascii="Verdana" w:hAnsi="Verdana"/>
        </w:rPr>
      </w:pPr>
      <w:r>
        <w:rPr>
          <w:rFonts w:ascii="Verdana" w:hAnsi="Verdana"/>
        </w:rPr>
        <w:t xml:space="preserve">-Diseño y edición de catálogos para ser distribuidos durante </w:t>
      </w:r>
      <w:r w:rsidR="007F5E6C">
        <w:rPr>
          <w:rFonts w:ascii="Verdana" w:hAnsi="Verdana"/>
        </w:rPr>
        <w:t>la Feria ProWine China</w:t>
      </w:r>
    </w:p>
    <w:p w:rsidR="00E94559" w:rsidRDefault="00E94559">
      <w:pPr>
        <w:jc w:val="both"/>
        <w:rPr>
          <w:rFonts w:ascii="Verdana" w:hAnsi="Verdana"/>
        </w:rPr>
      </w:pPr>
      <w:r>
        <w:rPr>
          <w:rFonts w:ascii="Verdana" w:hAnsi="Verdana"/>
        </w:rPr>
        <w:t>-Apoyo de intérpretes</w:t>
      </w:r>
    </w:p>
    <w:p w:rsidR="00E94559" w:rsidRDefault="00E94559">
      <w:pPr>
        <w:jc w:val="both"/>
        <w:rPr>
          <w:rFonts w:ascii="Verdana" w:hAnsi="Verdana"/>
        </w:rPr>
      </w:pPr>
      <w:r>
        <w:rPr>
          <w:rFonts w:ascii="Verdana" w:hAnsi="Verdana"/>
        </w:rPr>
        <w:t>-Seguro de viajero</w:t>
      </w:r>
    </w:p>
    <w:p w:rsidR="00E94559" w:rsidRDefault="00E94559">
      <w:pPr>
        <w:jc w:val="both"/>
        <w:rPr>
          <w:rFonts w:ascii="Verdana" w:hAnsi="Verdana"/>
          <w:b/>
          <w:u w:val="single"/>
        </w:rPr>
      </w:pPr>
    </w:p>
    <w:p w:rsidR="00E94559" w:rsidRDefault="00E94559">
      <w:pPr>
        <w:jc w:val="both"/>
        <w:rPr>
          <w:rFonts w:ascii="Verdana" w:hAnsi="Verdana"/>
          <w:b/>
          <w:u w:val="single"/>
        </w:rPr>
      </w:pPr>
    </w:p>
    <w:p w:rsidR="00E94559" w:rsidRDefault="00E94559">
      <w:pPr>
        <w:jc w:val="both"/>
        <w:rPr>
          <w:rFonts w:ascii="Verdana" w:hAnsi="Verdana"/>
          <w:b/>
        </w:rPr>
      </w:pPr>
      <w:r>
        <w:rPr>
          <w:rFonts w:ascii="Verdana" w:hAnsi="Verdana"/>
          <w:b/>
        </w:rPr>
        <w:t>Itinerario previsto:</w:t>
      </w:r>
    </w:p>
    <w:p w:rsidR="00E94559" w:rsidRDefault="00E94559">
      <w:pPr>
        <w:jc w:val="both"/>
        <w:rPr>
          <w:rFonts w:ascii="Verdana" w:hAnsi="Verdana"/>
          <w:b/>
          <w:szCs w:val="22"/>
        </w:rPr>
      </w:pPr>
    </w:p>
    <w:p w:rsid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Jue 6/11</w:t>
      </w:r>
      <w:r w:rsidRPr="007F5E6C">
        <w:rPr>
          <w:rFonts w:ascii="Calibri" w:eastAsia="Calibri" w:hAnsi="Calibri"/>
          <w:sz w:val="22"/>
          <w:szCs w:val="22"/>
          <w:lang w:val="es-ES_tradnl" w:eastAsia="en-US"/>
        </w:rPr>
        <w:tab/>
        <w:t>Buenos Aires-Guangzhou</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Vie 07/11</w:t>
      </w:r>
      <w:r w:rsidRPr="007F5E6C">
        <w:rPr>
          <w:rFonts w:ascii="Calibri" w:eastAsia="Calibri" w:hAnsi="Calibri"/>
          <w:sz w:val="22"/>
          <w:szCs w:val="22"/>
          <w:lang w:val="es-ES_tradnl" w:eastAsia="en-US"/>
        </w:rPr>
        <w:tab/>
        <w:t>Viaje</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Sáb 08/11</w:t>
      </w:r>
      <w:r w:rsidRPr="007F5E6C">
        <w:rPr>
          <w:rFonts w:ascii="Calibri" w:eastAsia="Calibri" w:hAnsi="Calibri"/>
          <w:sz w:val="22"/>
          <w:szCs w:val="22"/>
          <w:lang w:val="es-ES_tradnl" w:eastAsia="en-US"/>
        </w:rPr>
        <w:tab/>
        <w:t>Llegada a Guangzhou</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Dom 09/11</w:t>
      </w:r>
      <w:r w:rsidRPr="007F5E6C">
        <w:rPr>
          <w:rFonts w:ascii="Calibri" w:eastAsia="Calibri" w:hAnsi="Calibri"/>
          <w:sz w:val="22"/>
          <w:szCs w:val="22"/>
          <w:lang w:val="es-ES_tradnl" w:eastAsia="en-US"/>
        </w:rPr>
        <w:tab/>
        <w:t>Libre</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ab/>
      </w:r>
      <w:r w:rsidRPr="007F5E6C">
        <w:rPr>
          <w:rFonts w:ascii="Calibri" w:eastAsia="Calibri" w:hAnsi="Calibri"/>
          <w:sz w:val="22"/>
          <w:szCs w:val="22"/>
          <w:lang w:val="es-ES_tradnl" w:eastAsia="en-US"/>
        </w:rPr>
        <w:tab/>
        <w:t>Noche cena con importadores (salón del hotel)</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Lun 10/11</w:t>
      </w:r>
      <w:r w:rsidRPr="007F5E6C">
        <w:rPr>
          <w:rFonts w:ascii="Calibri" w:eastAsia="Calibri" w:hAnsi="Calibri"/>
          <w:sz w:val="22"/>
          <w:szCs w:val="22"/>
          <w:lang w:val="es-ES_tradnl" w:eastAsia="en-US"/>
        </w:rPr>
        <w:tab/>
        <w:t>Mañana seminario de capacitación (salón del hotel)</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ab/>
      </w:r>
      <w:r w:rsidRPr="007F5E6C">
        <w:rPr>
          <w:rFonts w:ascii="Calibri" w:eastAsia="Calibri" w:hAnsi="Calibri"/>
          <w:sz w:val="22"/>
          <w:szCs w:val="22"/>
          <w:lang w:val="es-ES_tradnl" w:eastAsia="en-US"/>
        </w:rPr>
        <w:tab/>
        <w:t>Tarde degustación (salón del hotel)</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ab/>
      </w:r>
      <w:r w:rsidRPr="007F5E6C">
        <w:rPr>
          <w:rFonts w:ascii="Calibri" w:eastAsia="Calibri" w:hAnsi="Calibri"/>
          <w:sz w:val="22"/>
          <w:szCs w:val="22"/>
          <w:lang w:val="es-ES_tradnl" w:eastAsia="en-US"/>
        </w:rPr>
        <w:tab/>
        <w:t>Noche cena de gala de feria Interwine (invita Interwine)</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Mar 11/11</w:t>
      </w:r>
      <w:r w:rsidRPr="007F5E6C">
        <w:rPr>
          <w:rFonts w:ascii="Calibri" w:eastAsia="Calibri" w:hAnsi="Calibri"/>
          <w:sz w:val="22"/>
          <w:szCs w:val="22"/>
          <w:lang w:val="es-ES_tradnl" w:eastAsia="en-US"/>
        </w:rPr>
        <w:tab/>
        <w:t>Mañana Guangzhou-Shanghai</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ab/>
      </w:r>
      <w:r w:rsidRPr="007F5E6C">
        <w:rPr>
          <w:rFonts w:ascii="Calibri" w:eastAsia="Calibri" w:hAnsi="Calibri"/>
          <w:sz w:val="22"/>
          <w:szCs w:val="22"/>
          <w:lang w:val="es-ES_tradnl" w:eastAsia="en-US"/>
        </w:rPr>
        <w:tab/>
        <w:t>Tarde montaje final del stand</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Mie 12/11</w:t>
      </w:r>
      <w:r w:rsidRPr="007F5E6C">
        <w:rPr>
          <w:rFonts w:ascii="Calibri" w:eastAsia="Calibri" w:hAnsi="Calibri"/>
          <w:sz w:val="22"/>
          <w:szCs w:val="22"/>
          <w:lang w:val="es-ES_tradnl" w:eastAsia="en-US"/>
        </w:rPr>
        <w:tab/>
        <w:t>Feria ProWine China</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Jue 13/11</w:t>
      </w:r>
      <w:r w:rsidRPr="007F5E6C">
        <w:rPr>
          <w:rFonts w:ascii="Calibri" w:eastAsia="Calibri" w:hAnsi="Calibri"/>
          <w:sz w:val="22"/>
          <w:szCs w:val="22"/>
          <w:lang w:val="es-ES_tradnl" w:eastAsia="en-US"/>
        </w:rPr>
        <w:tab/>
        <w:t>Feria ProWine China</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Vie 14/11</w:t>
      </w:r>
      <w:r w:rsidRPr="007F5E6C">
        <w:rPr>
          <w:rFonts w:ascii="Calibri" w:eastAsia="Calibri" w:hAnsi="Calibri"/>
          <w:sz w:val="22"/>
          <w:szCs w:val="22"/>
          <w:lang w:val="es-ES_tradnl" w:eastAsia="en-US"/>
        </w:rPr>
        <w:tab/>
        <w:t>Feria ProWine China</w:t>
      </w:r>
    </w:p>
    <w:p w:rsidR="007F5E6C" w:rsidRPr="007F5E6C" w:rsidRDefault="007F5E6C" w:rsidP="00222EC0">
      <w:pPr>
        <w:spacing w:line="276" w:lineRule="auto"/>
        <w:rPr>
          <w:rFonts w:ascii="Calibri" w:eastAsia="Calibri" w:hAnsi="Calibri"/>
          <w:sz w:val="22"/>
          <w:szCs w:val="22"/>
          <w:lang w:val="es-ES_tradnl" w:eastAsia="en-US"/>
        </w:rPr>
      </w:pPr>
      <w:r w:rsidRPr="007F5E6C">
        <w:rPr>
          <w:rFonts w:ascii="Calibri" w:eastAsia="Calibri" w:hAnsi="Calibri"/>
          <w:sz w:val="22"/>
          <w:szCs w:val="22"/>
          <w:lang w:val="es-ES_tradnl" w:eastAsia="en-US"/>
        </w:rPr>
        <w:t>Sáb 15/11</w:t>
      </w:r>
      <w:r w:rsidRPr="007F5E6C">
        <w:rPr>
          <w:rFonts w:ascii="Calibri" w:eastAsia="Calibri" w:hAnsi="Calibri"/>
          <w:sz w:val="22"/>
          <w:szCs w:val="22"/>
          <w:lang w:val="es-ES_tradnl" w:eastAsia="en-US"/>
        </w:rPr>
        <w:tab/>
        <w:t>Shanghai-Buenos Aires</w:t>
      </w:r>
    </w:p>
    <w:p w:rsidR="00E94559" w:rsidRPr="007F5E6C" w:rsidRDefault="00E94559">
      <w:pPr>
        <w:jc w:val="both"/>
        <w:rPr>
          <w:rFonts w:ascii="Verdana" w:hAnsi="Verdana"/>
          <w:b/>
          <w:lang w:val="es-ES_tradnl"/>
        </w:rPr>
      </w:pPr>
    </w:p>
    <w:p w:rsidR="00E94559" w:rsidRDefault="00E94559">
      <w:pPr>
        <w:jc w:val="both"/>
        <w:rPr>
          <w:rFonts w:ascii="Verdana" w:hAnsi="Verdana"/>
          <w:b/>
          <w:u w:val="single"/>
        </w:rPr>
      </w:pPr>
      <w:r>
        <w:rPr>
          <w:rFonts w:ascii="Verdana" w:hAnsi="Verdana"/>
          <w:b/>
          <w:u w:val="single"/>
        </w:rPr>
        <w:t>Envío de muestras:</w:t>
      </w:r>
    </w:p>
    <w:p w:rsidR="00E94559" w:rsidRDefault="00E94559">
      <w:pPr>
        <w:jc w:val="both"/>
        <w:rPr>
          <w:rFonts w:ascii="Verdana" w:hAnsi="Verdana"/>
        </w:rPr>
      </w:pPr>
    </w:p>
    <w:p w:rsidR="00E94559" w:rsidRDefault="00E94559">
      <w:pPr>
        <w:pStyle w:val="Textoindependiente"/>
        <w:rPr>
          <w:sz w:val="20"/>
        </w:rPr>
      </w:pPr>
      <w:r>
        <w:rPr>
          <w:sz w:val="20"/>
        </w:rPr>
        <w:t>El envío de muestras se hará a través de la empresa TNT, en dos envíos consolidados con las muestras de las bodegas intervinientes, según los siguientes destinos:</w:t>
      </w:r>
    </w:p>
    <w:p w:rsidR="00E94559" w:rsidRDefault="00E94559">
      <w:pPr>
        <w:pStyle w:val="Textoindependiente"/>
        <w:rPr>
          <w:sz w:val="20"/>
        </w:rPr>
      </w:pPr>
    </w:p>
    <w:p w:rsidR="00E94559" w:rsidRDefault="00E94559">
      <w:pPr>
        <w:pStyle w:val="Textoindependiente"/>
        <w:rPr>
          <w:sz w:val="20"/>
          <w:lang w:val="es-AR"/>
        </w:rPr>
      </w:pPr>
      <w:r>
        <w:rPr>
          <w:sz w:val="20"/>
        </w:rPr>
        <w:tab/>
      </w:r>
      <w:r>
        <w:rPr>
          <w:sz w:val="20"/>
          <w:lang w:val="es-AR"/>
        </w:rPr>
        <w:t xml:space="preserve">a) Muestras a </w:t>
      </w:r>
      <w:r w:rsidR="00530014">
        <w:rPr>
          <w:sz w:val="20"/>
          <w:lang w:val="es-AR"/>
        </w:rPr>
        <w:t>Guangzhou</w:t>
      </w:r>
    </w:p>
    <w:p w:rsidR="00E94559" w:rsidRDefault="00E94559">
      <w:pPr>
        <w:pStyle w:val="Textoindependiente"/>
        <w:rPr>
          <w:sz w:val="20"/>
        </w:rPr>
      </w:pPr>
      <w:r>
        <w:rPr>
          <w:sz w:val="20"/>
          <w:lang w:val="es-AR"/>
        </w:rPr>
        <w:tab/>
        <w:t>b)</w:t>
      </w:r>
      <w:r>
        <w:rPr>
          <w:sz w:val="20"/>
        </w:rPr>
        <w:t xml:space="preserve"> Muestras a Shang</w:t>
      </w:r>
      <w:r w:rsidR="00530014">
        <w:rPr>
          <w:sz w:val="20"/>
        </w:rPr>
        <w:t>h</w:t>
      </w:r>
      <w:r>
        <w:rPr>
          <w:sz w:val="20"/>
        </w:rPr>
        <w:t>ai</w:t>
      </w:r>
    </w:p>
    <w:p w:rsidR="00E94559" w:rsidRDefault="00E94559">
      <w:pPr>
        <w:pStyle w:val="Textoindependiente"/>
        <w:rPr>
          <w:sz w:val="20"/>
          <w:lang w:val="es-AR"/>
        </w:rPr>
      </w:pPr>
    </w:p>
    <w:p w:rsidR="00E94559" w:rsidRDefault="00E94559">
      <w:pPr>
        <w:pStyle w:val="Textoindependiente"/>
        <w:rPr>
          <w:sz w:val="20"/>
        </w:rPr>
      </w:pPr>
      <w:r>
        <w:rPr>
          <w:sz w:val="20"/>
        </w:rPr>
        <w:t xml:space="preserve">En el caso de </w:t>
      </w:r>
      <w:r w:rsidR="00530014">
        <w:rPr>
          <w:sz w:val="20"/>
        </w:rPr>
        <w:t>ProWine China</w:t>
      </w:r>
      <w:r>
        <w:rPr>
          <w:sz w:val="20"/>
        </w:rPr>
        <w:t xml:space="preserve"> el CFI cubrirá e</w:t>
      </w:r>
      <w:r w:rsidR="00530014">
        <w:rPr>
          <w:sz w:val="20"/>
        </w:rPr>
        <w:t xml:space="preserve">l costo de hasta un máximo de </w:t>
      </w:r>
      <w:r w:rsidR="00530014" w:rsidRPr="00E20625">
        <w:rPr>
          <w:b/>
          <w:sz w:val="20"/>
        </w:rPr>
        <w:t>42</w:t>
      </w:r>
      <w:r>
        <w:rPr>
          <w:sz w:val="20"/>
        </w:rPr>
        <w:t xml:space="preserve"> botellas por bodega.</w:t>
      </w:r>
    </w:p>
    <w:p w:rsidR="00530014" w:rsidRDefault="00530014">
      <w:pPr>
        <w:pStyle w:val="Textoindependiente"/>
        <w:rPr>
          <w:sz w:val="20"/>
        </w:rPr>
      </w:pPr>
    </w:p>
    <w:p w:rsidR="00530014" w:rsidRDefault="00530014">
      <w:pPr>
        <w:pStyle w:val="Textoindependiente"/>
        <w:rPr>
          <w:sz w:val="20"/>
        </w:rPr>
      </w:pPr>
      <w:r>
        <w:rPr>
          <w:sz w:val="20"/>
        </w:rPr>
        <w:t xml:space="preserve">En el caso de la degustación en Guangzhou el CFI cubrirá hasta un máximo de </w:t>
      </w:r>
      <w:r w:rsidRPr="00E20625">
        <w:rPr>
          <w:b/>
          <w:sz w:val="20"/>
        </w:rPr>
        <w:t>30</w:t>
      </w:r>
      <w:r>
        <w:rPr>
          <w:sz w:val="20"/>
        </w:rPr>
        <w:t xml:space="preserve"> botellas por bodega.</w:t>
      </w:r>
    </w:p>
    <w:p w:rsidR="00E94559" w:rsidRDefault="00E94559">
      <w:pPr>
        <w:jc w:val="both"/>
        <w:rPr>
          <w:rFonts w:ascii="Verdana" w:hAnsi="Verdana"/>
        </w:rPr>
      </w:pPr>
    </w:p>
    <w:p w:rsidR="00E94559" w:rsidRDefault="00E94559">
      <w:pPr>
        <w:jc w:val="both"/>
        <w:rPr>
          <w:rFonts w:ascii="Verdana" w:hAnsi="Verdana"/>
        </w:rPr>
      </w:pPr>
      <w:r>
        <w:rPr>
          <w:rFonts w:ascii="Verdana" w:hAnsi="Verdana"/>
        </w:rPr>
        <w:t>En todos los casos, los costos derivados del envío de una cantidad mayor a la solventada por el CFI, o por envío fuera del consolidado, deberán ser afrontados por cada bodega.</w:t>
      </w:r>
    </w:p>
    <w:p w:rsidR="00E94559" w:rsidRDefault="00E94559">
      <w:pPr>
        <w:jc w:val="both"/>
        <w:rPr>
          <w:rFonts w:ascii="Verdana" w:hAnsi="Verdana"/>
        </w:rPr>
      </w:pPr>
    </w:p>
    <w:p w:rsidR="00E94559" w:rsidRDefault="00E94559">
      <w:pPr>
        <w:jc w:val="both"/>
        <w:rPr>
          <w:rFonts w:ascii="Verdana" w:hAnsi="Verdana"/>
        </w:rPr>
      </w:pPr>
      <w:r>
        <w:rPr>
          <w:rFonts w:ascii="Verdana" w:hAnsi="Verdana"/>
        </w:rPr>
        <w:t>La empresa TNT enviará un instructivo por destino a cada bodega participante, para acordar la entrega de muestras y la documentación respaldatoria.</w:t>
      </w:r>
    </w:p>
    <w:p w:rsidR="00E94559" w:rsidRDefault="00E94559">
      <w:pPr>
        <w:jc w:val="both"/>
        <w:rPr>
          <w:rFonts w:ascii="Verdana" w:hAnsi="Verdana"/>
        </w:rPr>
      </w:pPr>
    </w:p>
    <w:p w:rsidR="00E94559" w:rsidRDefault="00E94559">
      <w:pPr>
        <w:jc w:val="both"/>
        <w:rPr>
          <w:rFonts w:ascii="Verdana" w:hAnsi="Verdana"/>
          <w:b/>
          <w:bCs/>
        </w:rPr>
      </w:pPr>
      <w:r>
        <w:rPr>
          <w:rFonts w:ascii="Verdana" w:hAnsi="Verdana"/>
          <w:b/>
          <w:bCs/>
        </w:rPr>
        <w:t>Cabe destacar que si bien el costo de envío de muestras está incluido en el paquete, la responsabilidad por la entrega de muestras y documentación en origen y la entrega en cada destino, correrá por cuenta de cada bodega y de TNT respectivamente.</w:t>
      </w:r>
    </w:p>
    <w:p w:rsidR="00E94559" w:rsidRDefault="00E94559">
      <w:pPr>
        <w:jc w:val="both"/>
        <w:rPr>
          <w:rFonts w:ascii="Verdana" w:hAnsi="Verdana"/>
          <w:b/>
          <w:bCs/>
        </w:rPr>
      </w:pPr>
    </w:p>
    <w:p w:rsidR="00E94559" w:rsidRDefault="00E94559">
      <w:pPr>
        <w:jc w:val="both"/>
        <w:rPr>
          <w:rFonts w:ascii="Verdana" w:hAnsi="Verdana"/>
        </w:rPr>
      </w:pPr>
    </w:p>
    <w:p w:rsidR="00E94559" w:rsidRDefault="00E94559">
      <w:pPr>
        <w:jc w:val="both"/>
        <w:rPr>
          <w:rFonts w:ascii="Verdana" w:hAnsi="Verdana"/>
          <w:b/>
          <w:u w:val="single"/>
        </w:rPr>
      </w:pPr>
      <w:r>
        <w:rPr>
          <w:rFonts w:ascii="Verdana" w:hAnsi="Verdana"/>
          <w:b/>
          <w:u w:val="single"/>
        </w:rPr>
        <w:t>Inscripción:</w:t>
      </w:r>
    </w:p>
    <w:p w:rsidR="00E94559" w:rsidRDefault="00E94559">
      <w:pPr>
        <w:jc w:val="both"/>
        <w:rPr>
          <w:rFonts w:ascii="Verdana" w:hAnsi="Verdana"/>
        </w:rPr>
      </w:pPr>
    </w:p>
    <w:p w:rsidR="00E94559" w:rsidRDefault="00E94559">
      <w:pPr>
        <w:jc w:val="both"/>
        <w:rPr>
          <w:rFonts w:ascii="Verdana" w:hAnsi="Verdana"/>
        </w:rPr>
      </w:pPr>
      <w:r>
        <w:rPr>
          <w:rFonts w:ascii="Verdana" w:hAnsi="Verdana"/>
        </w:rPr>
        <w:t xml:space="preserve">Se adjuntan a la presente nota las respectivas Fichas de Inscripción, para Empresario Titular y eventual Empresario Acompañante. </w:t>
      </w:r>
    </w:p>
    <w:p w:rsidR="00E94559" w:rsidRDefault="00E94559">
      <w:pPr>
        <w:jc w:val="both"/>
        <w:rPr>
          <w:rFonts w:ascii="Verdana" w:hAnsi="Verdana"/>
        </w:rPr>
      </w:pPr>
    </w:p>
    <w:p w:rsidR="00E94559" w:rsidRDefault="00E94559">
      <w:pPr>
        <w:jc w:val="both"/>
        <w:rPr>
          <w:rFonts w:ascii="Verdana" w:hAnsi="Verdana"/>
          <w:b/>
        </w:rPr>
      </w:pPr>
      <w:r>
        <w:rPr>
          <w:rFonts w:ascii="Verdana" w:hAnsi="Verdana"/>
          <w:b/>
        </w:rPr>
        <w:t xml:space="preserve">Si bien se han fijado tanto plazos para el depósito de la seña como para la cancelación del monto total, es importante destacar que el cupo es limitado, con lo cual se seguirá el criterio de aceptar la inscripción de las bodegas hasta cubrir el mencionado cupo, por estricto orden de </w:t>
      </w:r>
      <w:r>
        <w:rPr>
          <w:rFonts w:ascii="Verdana" w:hAnsi="Verdana"/>
          <w:b/>
          <w:u w:val="single"/>
        </w:rPr>
        <w:t>inscripción y pago</w:t>
      </w:r>
      <w:r>
        <w:rPr>
          <w:rFonts w:ascii="Verdana" w:hAnsi="Verdana"/>
          <w:b/>
        </w:rPr>
        <w:t xml:space="preserve">, garantizando una participación mínima por Provincia. </w:t>
      </w:r>
    </w:p>
    <w:p w:rsidR="00E94559" w:rsidRDefault="00E94559">
      <w:pPr>
        <w:jc w:val="both"/>
        <w:rPr>
          <w:rFonts w:ascii="Verdana" w:hAnsi="Verdana"/>
          <w:b/>
        </w:rPr>
      </w:pPr>
    </w:p>
    <w:p w:rsidR="00E94559" w:rsidRDefault="00E94559">
      <w:pPr>
        <w:pStyle w:val="Textoindependiente2"/>
        <w:rPr>
          <w:sz w:val="20"/>
        </w:rPr>
      </w:pPr>
      <w:r>
        <w:rPr>
          <w:sz w:val="20"/>
        </w:rPr>
        <w:t>No se aceptarán inscripciones de aquellas empresas beneficiarias de un crédito del CFI que se encuentren en mora con sus pagos.</w:t>
      </w:r>
    </w:p>
    <w:p w:rsidR="00E94559" w:rsidRDefault="00E94559">
      <w:pPr>
        <w:jc w:val="both"/>
        <w:rPr>
          <w:rFonts w:ascii="Verdana" w:hAnsi="Verdana"/>
          <w:b/>
        </w:rPr>
      </w:pPr>
    </w:p>
    <w:p w:rsidR="00E94559" w:rsidRDefault="00E94559">
      <w:pPr>
        <w:jc w:val="both"/>
        <w:rPr>
          <w:rFonts w:ascii="Verdana" w:hAnsi="Verdana"/>
          <w:b/>
        </w:rPr>
      </w:pPr>
      <w:r>
        <w:rPr>
          <w:rFonts w:ascii="Verdana" w:hAnsi="Verdana"/>
          <w:b/>
        </w:rPr>
        <w:t>Ningún pago realizado se tomará como parte de pago de otra persona, o para otra Misión.</w:t>
      </w:r>
    </w:p>
    <w:p w:rsidR="00E94559" w:rsidRDefault="00E94559">
      <w:pPr>
        <w:jc w:val="both"/>
        <w:rPr>
          <w:rFonts w:ascii="Verdana" w:hAnsi="Verdana"/>
        </w:rPr>
      </w:pPr>
    </w:p>
    <w:p w:rsidR="00E94559" w:rsidRDefault="00E94559">
      <w:pPr>
        <w:pStyle w:val="Textoindependiente2"/>
        <w:rPr>
          <w:sz w:val="20"/>
        </w:rPr>
      </w:pPr>
      <w:r>
        <w:rPr>
          <w:sz w:val="20"/>
        </w:rPr>
        <w:t>Se solicita leer con atención los puntos del Anexo de la Ficha de Inscripción.</w:t>
      </w:r>
    </w:p>
    <w:p w:rsidR="00E94559" w:rsidRDefault="00E94559">
      <w:pPr>
        <w:pStyle w:val="Textoindependiente2"/>
        <w:rPr>
          <w:sz w:val="20"/>
        </w:rPr>
      </w:pPr>
    </w:p>
    <w:p w:rsidR="00E94559" w:rsidRDefault="00E94559">
      <w:pPr>
        <w:rPr>
          <w:rFonts w:ascii="Verdana" w:hAnsi="Verdana"/>
          <w:b/>
          <w:szCs w:val="22"/>
          <w:u w:val="single"/>
        </w:rPr>
      </w:pPr>
    </w:p>
    <w:p w:rsidR="00E94559" w:rsidRDefault="00E94559">
      <w:pPr>
        <w:rPr>
          <w:rFonts w:ascii="Verdana" w:hAnsi="Verdana"/>
          <w:b/>
          <w:szCs w:val="22"/>
          <w:u w:val="single"/>
        </w:rPr>
      </w:pPr>
      <w:r>
        <w:rPr>
          <w:rFonts w:ascii="Verdana" w:hAnsi="Verdana"/>
          <w:b/>
          <w:szCs w:val="22"/>
          <w:u w:val="single"/>
        </w:rPr>
        <w:t>Información sobre la Feria:</w:t>
      </w:r>
    </w:p>
    <w:p w:rsidR="00E94559" w:rsidRDefault="00E94559">
      <w:pPr>
        <w:rPr>
          <w:rFonts w:ascii="Verdana" w:hAnsi="Verdana"/>
          <w:szCs w:val="22"/>
        </w:rPr>
      </w:pPr>
    </w:p>
    <w:p w:rsidR="00E94559" w:rsidRDefault="00E94559">
      <w:pPr>
        <w:pStyle w:val="Textoindependiente3"/>
        <w:rPr>
          <w:sz w:val="20"/>
        </w:rPr>
      </w:pPr>
      <w:r>
        <w:rPr>
          <w:sz w:val="20"/>
        </w:rPr>
        <w:t xml:space="preserve">Nombre del evento: </w:t>
      </w:r>
      <w:r w:rsidR="00530014">
        <w:rPr>
          <w:b/>
          <w:bCs/>
          <w:sz w:val="20"/>
        </w:rPr>
        <w:t>ProWine China 2014</w:t>
      </w:r>
    </w:p>
    <w:p w:rsidR="00E94559" w:rsidRDefault="00E94559">
      <w:pPr>
        <w:pStyle w:val="Textoindependiente3"/>
        <w:rPr>
          <w:sz w:val="20"/>
        </w:rPr>
      </w:pPr>
    </w:p>
    <w:p w:rsidR="00E94559" w:rsidRDefault="00E94559">
      <w:pPr>
        <w:pStyle w:val="Textoindependiente3"/>
        <w:rPr>
          <w:sz w:val="20"/>
          <w:lang w:val="en-US"/>
        </w:rPr>
      </w:pPr>
      <w:r>
        <w:rPr>
          <w:sz w:val="20"/>
          <w:lang w:val="en-US"/>
        </w:rPr>
        <w:t>Lugar: Shanghai New International Expo Centre</w:t>
      </w:r>
    </w:p>
    <w:p w:rsidR="00E94559" w:rsidRDefault="00E94559">
      <w:pPr>
        <w:pStyle w:val="Textoindependiente3"/>
        <w:rPr>
          <w:sz w:val="20"/>
          <w:lang w:val="en-US"/>
        </w:rPr>
      </w:pPr>
    </w:p>
    <w:p w:rsidR="00E94559" w:rsidRDefault="00E94559">
      <w:pPr>
        <w:pStyle w:val="Textoindependiente3"/>
        <w:rPr>
          <w:sz w:val="20"/>
          <w:lang w:val="en-US"/>
        </w:rPr>
      </w:pPr>
      <w:r>
        <w:rPr>
          <w:sz w:val="20"/>
          <w:lang w:val="en-US"/>
        </w:rPr>
        <w:t xml:space="preserve">Sitio web: </w:t>
      </w:r>
      <w:hyperlink r:id="rId5" w:history="1">
        <w:r>
          <w:rPr>
            <w:rStyle w:val="Hipervnculo"/>
            <w:sz w:val="20"/>
            <w:lang w:val="en-US"/>
          </w:rPr>
          <w:t>www.prowinechina.com</w:t>
        </w:r>
      </w:hyperlink>
    </w:p>
    <w:p w:rsidR="00E94559" w:rsidRDefault="00E94559">
      <w:pPr>
        <w:pStyle w:val="Textoindependiente3"/>
        <w:rPr>
          <w:sz w:val="20"/>
          <w:lang w:val="en-US"/>
        </w:rPr>
      </w:pPr>
    </w:p>
    <w:p w:rsidR="00E94559" w:rsidRDefault="00E94559">
      <w:pPr>
        <w:pStyle w:val="Textoindependiente3"/>
        <w:rPr>
          <w:sz w:val="20"/>
          <w:lang w:val="en-US"/>
        </w:rPr>
      </w:pPr>
    </w:p>
    <w:p w:rsidR="00E94559" w:rsidRDefault="00E94559">
      <w:pPr>
        <w:pStyle w:val="Textoindependiente3"/>
        <w:rPr>
          <w:sz w:val="20"/>
          <w:lang w:val="en-US"/>
        </w:rPr>
      </w:pPr>
    </w:p>
    <w:p w:rsidR="00E94559" w:rsidRDefault="00E94559">
      <w:pPr>
        <w:rPr>
          <w:rFonts w:ascii="Verdana" w:hAnsi="Verdana"/>
          <w:b/>
          <w:bCs/>
          <w:szCs w:val="22"/>
          <w:u w:val="single"/>
          <w:lang w:val="es-AR"/>
        </w:rPr>
      </w:pPr>
      <w:r>
        <w:rPr>
          <w:rFonts w:ascii="Verdana" w:hAnsi="Verdana"/>
          <w:b/>
          <w:bCs/>
          <w:szCs w:val="22"/>
          <w:u w:val="single"/>
          <w:lang w:val="es-AR"/>
        </w:rPr>
        <w:t>Condiciones de participación en la presente Misión Comercial:</w:t>
      </w:r>
    </w:p>
    <w:p w:rsidR="00E94559" w:rsidRDefault="00E94559">
      <w:pPr>
        <w:jc w:val="both"/>
        <w:rPr>
          <w:rFonts w:ascii="Verdana" w:eastAsia="Arial Unicode MS" w:hAnsi="Verdana" w:cs="Tahoma"/>
          <w:color w:val="000000"/>
          <w:lang w:eastAsia="es-ES"/>
        </w:rPr>
      </w:pPr>
      <w:r>
        <w:rPr>
          <w:rFonts w:ascii="Verdana" w:hAnsi="Verdana" w:cs="Tahoma"/>
          <w:color w:val="000000"/>
          <w:spacing w:val="20"/>
          <w:szCs w:val="16"/>
        </w:rPr>
        <w:t>Por favor tener en cuenta las fechas de vencimiento del pago de seña y del pago total de la misión. El no pago en término implica la baja automática de las reservas</w:t>
      </w:r>
      <w:r>
        <w:rPr>
          <w:rStyle w:val="ecx107495212-18082011"/>
          <w:rFonts w:ascii="Verdana" w:hAnsi="Verdana" w:cs="Tahoma"/>
          <w:color w:val="000000"/>
          <w:spacing w:val="20"/>
          <w:szCs w:val="16"/>
        </w:rPr>
        <w:t>.</w:t>
      </w:r>
    </w:p>
    <w:p w:rsidR="00E94559" w:rsidRDefault="00E94559">
      <w:pPr>
        <w:jc w:val="both"/>
        <w:rPr>
          <w:rFonts w:ascii="Verdana" w:hAnsi="Verdana" w:cs="Tahoma"/>
          <w:color w:val="000000"/>
        </w:rPr>
      </w:pPr>
      <w:r>
        <w:rPr>
          <w:rFonts w:ascii="Verdana" w:hAnsi="Verdana" w:cs="Tahoma"/>
          <w:color w:val="000000"/>
        </w:rPr>
        <w:t> </w:t>
      </w:r>
    </w:p>
    <w:p w:rsidR="00E94559" w:rsidRDefault="00E94559">
      <w:pPr>
        <w:jc w:val="both"/>
        <w:rPr>
          <w:rFonts w:ascii="Verdana" w:hAnsi="Verdana" w:cs="Tahoma"/>
          <w:color w:val="000000"/>
        </w:rPr>
      </w:pPr>
      <w:r>
        <w:rPr>
          <w:rStyle w:val="ecx107495212-18082011"/>
          <w:rFonts w:ascii="Verdana" w:hAnsi="Verdana" w:cs="Tahoma"/>
          <w:color w:val="000000"/>
          <w:spacing w:val="20"/>
          <w:szCs w:val="16"/>
        </w:rPr>
        <w:t>Respecto al precio de la Misión, el no uso de alguno de los items contemplados no implica reintegro alguno de costo.</w:t>
      </w:r>
    </w:p>
    <w:p w:rsidR="00E94559" w:rsidRDefault="00E94559">
      <w:pPr>
        <w:jc w:val="both"/>
        <w:rPr>
          <w:rFonts w:ascii="Verdana" w:hAnsi="Verdana" w:cs="Tahoma"/>
          <w:color w:val="000000"/>
        </w:rPr>
      </w:pPr>
      <w:r>
        <w:rPr>
          <w:rStyle w:val="ecx107495212-18082011"/>
          <w:rFonts w:ascii="Verdana" w:hAnsi="Verdana" w:cs="Tahoma"/>
          <w:color w:val="000000"/>
          <w:spacing w:val="20"/>
          <w:szCs w:val="16"/>
        </w:rPr>
        <w:t>Previo y durante el período que abarque la misión no se hará lugar a ninguna modificación en el calendario prefijado surgida a partir de compromisos particulares. No se permite ninguna modificación en el vuelo de ida de la misión y los cambios al regreso se aceptarán entre la fecha de pago de la seña y hasta 30 días corridos antes de la fecha de salida y estarán sujetas a la aprobación de la compañía aérea.</w:t>
      </w:r>
    </w:p>
    <w:p w:rsidR="00E94559" w:rsidRDefault="00E94559">
      <w:pPr>
        <w:jc w:val="both"/>
        <w:rPr>
          <w:rFonts w:ascii="Verdana" w:hAnsi="Verdana" w:cs="Tahoma"/>
          <w:color w:val="000000"/>
        </w:rPr>
      </w:pPr>
      <w:r>
        <w:rPr>
          <w:rFonts w:ascii="Verdana" w:hAnsi="Verdana" w:cs="Tahoma"/>
          <w:color w:val="000000"/>
        </w:rPr>
        <w:t> </w:t>
      </w:r>
    </w:p>
    <w:p w:rsidR="00E94559" w:rsidRDefault="00E94559">
      <w:pPr>
        <w:jc w:val="both"/>
        <w:rPr>
          <w:rFonts w:ascii="Verdana" w:hAnsi="Verdana" w:cs="Tahoma"/>
          <w:color w:val="000000"/>
        </w:rPr>
      </w:pPr>
      <w:r>
        <w:rPr>
          <w:rStyle w:val="ecx107495212-18082011"/>
          <w:rFonts w:ascii="Verdana" w:hAnsi="Verdana" w:cs="Tahoma"/>
          <w:color w:val="000000"/>
          <w:spacing w:val="20"/>
          <w:szCs w:val="16"/>
        </w:rPr>
        <w:t>Los costos que surjan por modificaciones en los vuelos de regreso correrán por cuenta de los empresarios y dependerán de la autorización de la compañía aérea para la modificación de pasajes de grupos. Deberán comunicarse directamente con la agencia de viajes correspondiente en cada caso.</w:t>
      </w:r>
    </w:p>
    <w:p w:rsidR="00E94559" w:rsidRDefault="00E94559">
      <w:pPr>
        <w:jc w:val="both"/>
        <w:rPr>
          <w:rFonts w:ascii="Verdana" w:hAnsi="Verdana" w:cs="Tahoma"/>
          <w:color w:val="000000"/>
        </w:rPr>
      </w:pPr>
      <w:r>
        <w:rPr>
          <w:rFonts w:ascii="Verdana" w:hAnsi="Verdana" w:cs="Tahoma"/>
          <w:color w:val="000000"/>
        </w:rPr>
        <w:t> </w:t>
      </w:r>
    </w:p>
    <w:p w:rsidR="00E94559" w:rsidRDefault="00E94559">
      <w:pPr>
        <w:jc w:val="both"/>
        <w:rPr>
          <w:rFonts w:ascii="Verdana" w:hAnsi="Verdana" w:cs="Tahoma"/>
          <w:color w:val="000000"/>
        </w:rPr>
      </w:pPr>
      <w:r>
        <w:rPr>
          <w:rStyle w:val="ecx107495212-18082011"/>
          <w:rFonts w:ascii="Verdana" w:hAnsi="Verdana" w:cs="Tahoma"/>
          <w:color w:val="000000"/>
          <w:spacing w:val="20"/>
          <w:szCs w:val="16"/>
        </w:rPr>
        <w:t>La asistencia a la reunión de salida de la Misión es obligatoria.</w:t>
      </w:r>
      <w:r>
        <w:rPr>
          <w:rStyle w:val="ecx107495212-18082011"/>
          <w:rFonts w:ascii="Verdana" w:hAnsi="Verdana" w:cs="Tahoma"/>
          <w:i/>
          <w:iCs/>
          <w:color w:val="000000"/>
          <w:spacing w:val="20"/>
          <w:szCs w:val="16"/>
        </w:rPr>
        <w:t xml:space="preserve">   </w:t>
      </w:r>
    </w:p>
    <w:p w:rsidR="00E94559" w:rsidRDefault="00E94559">
      <w:pPr>
        <w:jc w:val="both"/>
        <w:rPr>
          <w:rFonts w:ascii="Verdana" w:hAnsi="Verdana" w:cs="Tahoma"/>
          <w:color w:val="000000"/>
        </w:rPr>
      </w:pPr>
      <w:r>
        <w:rPr>
          <w:rFonts w:ascii="Verdana" w:hAnsi="Verdana" w:cs="Tahoma"/>
          <w:color w:val="000000"/>
        </w:rPr>
        <w:t> </w:t>
      </w:r>
    </w:p>
    <w:p w:rsidR="00E94559" w:rsidRDefault="00E94559">
      <w:pPr>
        <w:pStyle w:val="Textoindependiente3"/>
        <w:rPr>
          <w:rStyle w:val="ecx107495212-18082011"/>
          <w:rFonts w:cs="Tahoma"/>
          <w:spacing w:val="20"/>
          <w:sz w:val="20"/>
          <w:szCs w:val="16"/>
        </w:rPr>
      </w:pPr>
      <w:r>
        <w:rPr>
          <w:rStyle w:val="ecx107495212-18082011"/>
          <w:rFonts w:cs="Tahoma"/>
          <w:spacing w:val="20"/>
          <w:sz w:val="20"/>
          <w:szCs w:val="16"/>
        </w:rPr>
        <w:t>Les informamos que el bloqueo de los pasajes aéreos está realizado como grupo, por ende no es posible hacer reservas de asientos con anterioridad al viaje. Las ubicaciones son asignadas en el momento de realizar el check in de acuerdo a la disponibilidad de la línea aérea.</w:t>
      </w:r>
    </w:p>
    <w:p w:rsidR="00E94559" w:rsidRDefault="00E94559">
      <w:pPr>
        <w:jc w:val="both"/>
        <w:rPr>
          <w:rFonts w:ascii="Verdana" w:hAnsi="Verdana"/>
          <w:bCs/>
        </w:rPr>
      </w:pPr>
    </w:p>
    <w:p w:rsidR="00E94559" w:rsidRDefault="00E94559">
      <w:pPr>
        <w:jc w:val="both"/>
        <w:rPr>
          <w:rFonts w:ascii="Verdana" w:hAnsi="Verdana"/>
          <w:b/>
          <w:u w:val="single"/>
        </w:rPr>
      </w:pPr>
    </w:p>
    <w:p w:rsidR="00E94559" w:rsidRDefault="00E94559">
      <w:pPr>
        <w:jc w:val="both"/>
        <w:rPr>
          <w:rFonts w:ascii="Verdana" w:hAnsi="Verdana"/>
          <w:b/>
          <w:u w:val="single"/>
        </w:rPr>
      </w:pPr>
      <w:r>
        <w:rPr>
          <w:rFonts w:ascii="Verdana" w:hAnsi="Verdana"/>
          <w:b/>
          <w:u w:val="single"/>
        </w:rPr>
        <w:t>Para mayor información comunicarse con:</w:t>
      </w:r>
    </w:p>
    <w:p w:rsidR="00E94559" w:rsidRDefault="00E94559">
      <w:pPr>
        <w:jc w:val="both"/>
        <w:rPr>
          <w:rFonts w:ascii="Verdana" w:hAnsi="Verdana"/>
        </w:rPr>
      </w:pPr>
    </w:p>
    <w:p w:rsidR="00E94559" w:rsidRDefault="00E94559">
      <w:pPr>
        <w:jc w:val="both"/>
        <w:rPr>
          <w:rFonts w:ascii="Verdana" w:hAnsi="Verdana"/>
        </w:rPr>
      </w:pPr>
      <w:r>
        <w:rPr>
          <w:rFonts w:ascii="Verdana" w:hAnsi="Verdana"/>
        </w:rPr>
        <w:t>Ing Darío Ciscar</w:t>
      </w:r>
    </w:p>
    <w:p w:rsidR="00E94559" w:rsidRDefault="00E94559">
      <w:pPr>
        <w:jc w:val="both"/>
        <w:rPr>
          <w:rFonts w:ascii="Verdana" w:hAnsi="Verdana"/>
        </w:rPr>
      </w:pPr>
      <w:r>
        <w:rPr>
          <w:rFonts w:ascii="Verdana" w:hAnsi="Verdana"/>
        </w:rPr>
        <w:t>Consultor</w:t>
      </w:r>
    </w:p>
    <w:p w:rsidR="00E94559" w:rsidRDefault="00E94559">
      <w:pPr>
        <w:jc w:val="both"/>
        <w:rPr>
          <w:rFonts w:ascii="Verdana" w:hAnsi="Verdana"/>
          <w:lang w:val="es-AR"/>
        </w:rPr>
      </w:pPr>
      <w:r>
        <w:rPr>
          <w:rFonts w:ascii="Verdana" w:hAnsi="Verdana"/>
          <w:lang w:val="es-AR"/>
        </w:rPr>
        <w:t>TE: 0351-155 506339</w:t>
      </w:r>
    </w:p>
    <w:p w:rsidR="00E94559" w:rsidRDefault="00E94559">
      <w:pPr>
        <w:jc w:val="both"/>
        <w:rPr>
          <w:rFonts w:ascii="Verdana" w:hAnsi="Verdana"/>
          <w:lang w:val="de-DE"/>
        </w:rPr>
      </w:pPr>
      <w:r>
        <w:rPr>
          <w:rFonts w:ascii="Verdana" w:hAnsi="Verdana"/>
          <w:lang w:val="de-DE"/>
        </w:rPr>
        <w:t xml:space="preserve">e-mail: </w:t>
      </w:r>
      <w:hyperlink r:id="rId6" w:history="1">
        <w:r>
          <w:rPr>
            <w:rStyle w:val="Hipervnculo"/>
            <w:rFonts w:ascii="Verdana" w:hAnsi="Verdana"/>
            <w:lang w:val="de-DE"/>
          </w:rPr>
          <w:t>dariociscar@hotmail.com</w:t>
        </w:r>
      </w:hyperlink>
    </w:p>
    <w:p w:rsidR="00E94559" w:rsidRDefault="00E94559">
      <w:pPr>
        <w:jc w:val="both"/>
        <w:rPr>
          <w:rFonts w:ascii="Verdana" w:hAnsi="Verdana"/>
          <w:lang w:val="de-DE"/>
        </w:rPr>
      </w:pPr>
    </w:p>
    <w:p w:rsidR="00E94559" w:rsidRDefault="00E94559">
      <w:pPr>
        <w:jc w:val="both"/>
        <w:rPr>
          <w:rFonts w:ascii="Verdana" w:hAnsi="Verdana"/>
        </w:rPr>
      </w:pPr>
      <w:r>
        <w:rPr>
          <w:rFonts w:ascii="Verdana" w:hAnsi="Verdana"/>
        </w:rPr>
        <w:t>Mariano García Cortina</w:t>
      </w:r>
    </w:p>
    <w:p w:rsidR="00E94559" w:rsidRDefault="00E94559">
      <w:pPr>
        <w:jc w:val="both"/>
        <w:rPr>
          <w:rFonts w:ascii="Verdana" w:hAnsi="Verdana"/>
          <w:lang w:val="de-DE"/>
        </w:rPr>
      </w:pPr>
      <w:r>
        <w:rPr>
          <w:rFonts w:ascii="Verdana" w:hAnsi="Verdana"/>
          <w:lang w:val="de-DE"/>
        </w:rPr>
        <w:t>Jefe Depto Eventos Internacionales</w:t>
      </w:r>
    </w:p>
    <w:p w:rsidR="00E94559" w:rsidRDefault="00E94559">
      <w:pPr>
        <w:jc w:val="both"/>
        <w:rPr>
          <w:rFonts w:ascii="Verdana" w:hAnsi="Verdana"/>
          <w:lang w:val="de-DE"/>
        </w:rPr>
      </w:pPr>
      <w:r>
        <w:rPr>
          <w:rFonts w:ascii="Verdana" w:hAnsi="Verdana"/>
          <w:lang w:val="de-DE"/>
        </w:rPr>
        <w:t>Consejo Federal de Inversiones</w:t>
      </w:r>
    </w:p>
    <w:p w:rsidR="00E94559" w:rsidRDefault="00E94559">
      <w:pPr>
        <w:jc w:val="both"/>
        <w:rPr>
          <w:rFonts w:ascii="Verdana" w:hAnsi="Verdana"/>
          <w:lang w:val="de-DE"/>
        </w:rPr>
      </w:pPr>
      <w:r>
        <w:rPr>
          <w:rFonts w:ascii="Verdana" w:hAnsi="Verdana"/>
          <w:lang w:val="de-DE"/>
        </w:rPr>
        <w:t>TE: 011 4317 0700 int 540</w:t>
      </w:r>
    </w:p>
    <w:p w:rsidR="00E94559" w:rsidRDefault="00E94559">
      <w:pPr>
        <w:jc w:val="both"/>
        <w:rPr>
          <w:rFonts w:ascii="Verdana" w:hAnsi="Verdana"/>
          <w:lang w:val="de-DE"/>
        </w:rPr>
      </w:pPr>
      <w:r>
        <w:rPr>
          <w:rFonts w:ascii="Verdana" w:hAnsi="Verdana"/>
          <w:lang w:val="de-DE"/>
        </w:rPr>
        <w:t xml:space="preserve">e-mail: </w:t>
      </w:r>
      <w:hyperlink r:id="rId7" w:history="1">
        <w:r>
          <w:rPr>
            <w:rStyle w:val="Hipervnculo"/>
            <w:rFonts w:ascii="Verdana" w:hAnsi="Verdana"/>
            <w:lang w:val="de-DE"/>
          </w:rPr>
          <w:t>mgarcia@cfired.org.ar</w:t>
        </w:r>
      </w:hyperlink>
    </w:p>
    <w:p w:rsidR="00E94559" w:rsidRDefault="00E94559">
      <w:pPr>
        <w:jc w:val="both"/>
        <w:rPr>
          <w:rFonts w:ascii="Verdana" w:hAnsi="Verdana"/>
          <w:lang w:val="de-DE"/>
        </w:rPr>
      </w:pPr>
    </w:p>
    <w:sectPr w:rsidR="00E94559">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4A4F"/>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4B8B51F4"/>
    <w:multiLevelType w:val="hybridMultilevel"/>
    <w:tmpl w:val="33C8DD4E"/>
    <w:lvl w:ilvl="0" w:tplc="5224849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72074D8B"/>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7EC63CB3"/>
    <w:multiLevelType w:val="hybridMultilevel"/>
    <w:tmpl w:val="F37A551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649"/>
    <w:rsid w:val="00222EC0"/>
    <w:rsid w:val="00474649"/>
    <w:rsid w:val="00530014"/>
    <w:rsid w:val="005936A5"/>
    <w:rsid w:val="00740195"/>
    <w:rsid w:val="007F5E6C"/>
    <w:rsid w:val="00817758"/>
    <w:rsid w:val="00C41470"/>
    <w:rsid w:val="00E20625"/>
    <w:rsid w:val="00E9455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jc w:val="both"/>
      <w:outlineLvl w:val="0"/>
    </w:pPr>
    <w:rPr>
      <w:rFonts w:ascii="Verdana" w:hAnsi="Verdana"/>
      <w:b/>
      <w:sz w:val="22"/>
    </w:rPr>
  </w:style>
  <w:style w:type="paragraph" w:styleId="Ttulo2">
    <w:name w:val="heading 2"/>
    <w:basedOn w:val="Normal"/>
    <w:next w:val="Normal"/>
    <w:qFormat/>
    <w:pPr>
      <w:keepNext/>
      <w:outlineLvl w:val="1"/>
    </w:pPr>
    <w:rPr>
      <w:rFonts w:ascii="Verdana" w:hAnsi="Verdana"/>
      <w:b/>
      <w:szCs w:val="22"/>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independiente">
    <w:name w:val="Body Text"/>
    <w:basedOn w:val="Normal"/>
    <w:semiHidden/>
    <w:pPr>
      <w:jc w:val="both"/>
    </w:pPr>
    <w:rPr>
      <w:rFonts w:ascii="Verdana" w:hAnsi="Verdana"/>
      <w:sz w:val="22"/>
    </w:rPr>
  </w:style>
  <w:style w:type="paragraph" w:styleId="Ttulo">
    <w:name w:val="Title"/>
    <w:basedOn w:val="Normal"/>
    <w:qFormat/>
    <w:pPr>
      <w:jc w:val="center"/>
    </w:pPr>
    <w:rPr>
      <w:rFonts w:ascii="Verdana" w:hAnsi="Verdana"/>
      <w:b/>
      <w:sz w:val="32"/>
    </w:rPr>
  </w:style>
  <w:style w:type="paragraph" w:styleId="Textoindependiente2">
    <w:name w:val="Body Text 2"/>
    <w:basedOn w:val="Normal"/>
    <w:semiHidden/>
    <w:rPr>
      <w:rFonts w:ascii="Verdana" w:hAnsi="Verdana"/>
      <w:b/>
      <w:bCs/>
      <w:sz w:val="22"/>
      <w:szCs w:val="22"/>
    </w:rPr>
  </w:style>
  <w:style w:type="paragraph" w:styleId="Textoindependiente3">
    <w:name w:val="Body Text 3"/>
    <w:basedOn w:val="Normal"/>
    <w:semiHidden/>
    <w:pPr>
      <w:jc w:val="both"/>
    </w:pPr>
    <w:rPr>
      <w:rFonts w:ascii="Verdana" w:hAnsi="Verdana"/>
      <w:color w:val="000000"/>
      <w:sz w:val="22"/>
    </w:rPr>
  </w:style>
  <w:style w:type="character" w:customStyle="1" w:styleId="ecx107495212-18082011">
    <w:name w:val="ecx107495212-18082011"/>
    <w:basedOn w:val="Fuentedeprrafopredete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arcia@cfired.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ociscar@hotmail.com" TargetMode="External"/><Relationship Id="rId5" Type="http://schemas.openxmlformats.org/officeDocument/2006/relationships/hyperlink" Target="http://www.prowinechin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DEGUSTACION DE VINOS DE BODEGAS DE ARGENTINA</vt:lpstr>
    </vt:vector>
  </TitlesOfParts>
  <Company>-</Company>
  <LinksUpToDate>false</LinksUpToDate>
  <CharactersWithSpaces>7025</CharactersWithSpaces>
  <SharedDoc>false</SharedDoc>
  <HLinks>
    <vt:vector size="18" baseType="variant">
      <vt:variant>
        <vt:i4>196719</vt:i4>
      </vt:variant>
      <vt:variant>
        <vt:i4>6</vt:i4>
      </vt:variant>
      <vt:variant>
        <vt:i4>0</vt:i4>
      </vt:variant>
      <vt:variant>
        <vt:i4>5</vt:i4>
      </vt:variant>
      <vt:variant>
        <vt:lpwstr>mailto:mgarcia@cfired.org.ar</vt:lpwstr>
      </vt:variant>
      <vt:variant>
        <vt:lpwstr/>
      </vt:variant>
      <vt:variant>
        <vt:i4>8126553</vt:i4>
      </vt:variant>
      <vt:variant>
        <vt:i4>3</vt:i4>
      </vt:variant>
      <vt:variant>
        <vt:i4>0</vt:i4>
      </vt:variant>
      <vt:variant>
        <vt:i4>5</vt:i4>
      </vt:variant>
      <vt:variant>
        <vt:lpwstr>mailto:dariociscar@hotmail.com</vt:lpwstr>
      </vt:variant>
      <vt:variant>
        <vt:lpwstr/>
      </vt:variant>
      <vt:variant>
        <vt:i4>5242974</vt:i4>
      </vt:variant>
      <vt:variant>
        <vt:i4>0</vt:i4>
      </vt:variant>
      <vt:variant>
        <vt:i4>0</vt:i4>
      </vt:variant>
      <vt:variant>
        <vt:i4>5</vt:i4>
      </vt:variant>
      <vt:variant>
        <vt:lpwstr>http://www.prowinechina.com/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DEGUSTACION DE VINOS DE BODEGAS DE ARGENTINA</dc:title>
  <dc:creator>Silvina</dc:creator>
  <cp:lastModifiedBy>Yohana Urquía Bazán</cp:lastModifiedBy>
  <cp:revision>2</cp:revision>
  <cp:lastPrinted>2014-08-19T18:49:00Z</cp:lastPrinted>
  <dcterms:created xsi:type="dcterms:W3CDTF">2014-09-15T16:38:00Z</dcterms:created>
  <dcterms:modified xsi:type="dcterms:W3CDTF">2014-09-15T16:38:00Z</dcterms:modified>
</cp:coreProperties>
</file>